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3GPP TSG-RAN WG3 #117-e</w:t>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t>R3-22</w:t>
      </w:r>
      <w:r w:rsidR="00085FA8">
        <w:rPr>
          <w:rFonts w:ascii="Arial" w:eastAsiaTheme="minorEastAsia" w:hAnsi="Arial" w:cs="Arial" w:hint="eastAsia"/>
          <w:b/>
          <w:sz w:val="24"/>
          <w:szCs w:val="24"/>
          <w:lang w:eastAsia="zh-CN"/>
        </w:rPr>
        <w:t>4790</w:t>
      </w:r>
    </w:p>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15th – 24th Aug 2022</w:t>
      </w:r>
    </w:p>
    <w:p w:rsidR="004651C3" w:rsidRPr="009C5897" w:rsidRDefault="004651C3" w:rsidP="004651C3">
      <w:pPr>
        <w:overflowPunct/>
        <w:autoSpaceDE/>
        <w:autoSpaceDN/>
        <w:adjustRightInd/>
        <w:spacing w:after="0"/>
        <w:textAlignment w:val="auto"/>
        <w:rPr>
          <w:rFonts w:ascii="Arial" w:hAnsi="Arial" w:cs="Arial"/>
          <w:b/>
          <w:sz w:val="24"/>
          <w:szCs w:val="24"/>
          <w:lang w:eastAsia="zh-CN"/>
        </w:rPr>
      </w:pPr>
      <w:r w:rsidRPr="004651C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641B12">
        <w:rPr>
          <w:rFonts w:ascii="Arial" w:hAnsi="Arial" w:cs="Arial" w:hint="eastAsia"/>
          <w:b/>
          <w:sz w:val="24"/>
          <w:szCs w:val="24"/>
          <w:lang w:val="en-GB" w:eastAsia="zh-CN"/>
        </w:rPr>
        <w:t xml:space="preserve">legacy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E2383D"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WID[1] </w:t>
      </w:r>
      <w:r>
        <w:rPr>
          <w:rFonts w:ascii="Arial" w:eastAsiaTheme="minorEastAsia" w:hAnsi="Arial"/>
          <w:szCs w:val="24"/>
          <w:lang w:val="x-none" w:eastAsia="zh-CN"/>
        </w:rPr>
        <w:t>o</w:t>
      </w:r>
      <w:r>
        <w:rPr>
          <w:rFonts w:ascii="Arial" w:eastAsiaTheme="minorEastAsia" w:hAnsi="Arial"/>
          <w:szCs w:val="24"/>
          <w:lang w:val="en-US" w:eastAsia="zh-CN"/>
        </w:rPr>
        <w:t>f</w:t>
      </w:r>
      <w:r w:rsidRPr="001144C5">
        <w:rPr>
          <w:rFonts w:ascii="Arial" w:eastAsiaTheme="minorEastAsia" w:hAnsi="Arial"/>
          <w:szCs w:val="24"/>
          <w:lang w:val="x-none" w:eastAsia="zh-CN"/>
        </w:rPr>
        <w:t xml:space="preserve"> </w:t>
      </w:r>
      <w:r w:rsidRPr="00E2383D">
        <w:rPr>
          <w:rFonts w:ascii="Arial" w:hAnsi="Arial" w:cs="Arial"/>
        </w:rPr>
        <w:t>Enhancement on NR QoE management and optimizations for diverse services</w:t>
      </w:r>
      <w:r>
        <w:rPr>
          <w:rFonts w:ascii="Arial" w:hAnsi="Arial" w:cs="Arial"/>
        </w:rPr>
        <w:t xml:space="preserve">, the QoE supporting in NR-DC </w:t>
      </w:r>
      <w:r>
        <w:rPr>
          <w:rFonts w:ascii="Arial" w:eastAsiaTheme="minorEastAsia" w:hAnsi="Arial" w:hint="eastAsia"/>
          <w:szCs w:val="24"/>
          <w:lang w:val="x-none" w:eastAsia="zh-CN"/>
        </w:rPr>
        <w:t>related items are included as below:</w:t>
      </w:r>
    </w:p>
    <w:p w:rsidR="00E2383D" w:rsidRPr="00E2383D" w:rsidRDefault="00E2383D" w:rsidP="00E2383D">
      <w:pPr>
        <w:numPr>
          <w:ilvl w:val="0"/>
          <w:numId w:val="11"/>
        </w:numPr>
        <w:spacing w:beforeLines="50" w:before="120" w:after="0"/>
        <w:ind w:leftChars="200" w:left="820"/>
        <w:jc w:val="both"/>
        <w:rPr>
          <w:rFonts w:ascii="Arial" w:hAnsi="Arial" w:cs="Arial"/>
          <w:bCs/>
          <w:lang w:eastAsia="zh-CN"/>
        </w:rPr>
      </w:pPr>
      <w:r w:rsidRPr="00E2383D">
        <w:rPr>
          <w:rFonts w:ascii="Arial" w:hAnsi="Arial" w:cs="Arial"/>
          <w:bCs/>
          <w:lang w:eastAsia="zh-CN"/>
        </w:rPr>
        <w:t>Specify to support for QoE in NR-DC, e.g. enable QoE reporting via SN [RAN3, RAN2].</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rPr>
        <w:t>Specify the QoE configuration,</w:t>
      </w:r>
      <w:r w:rsidRPr="00E2383D">
        <w:rPr>
          <w:rFonts w:ascii="Arial" w:hAnsi="Arial" w:cs="Arial"/>
          <w:lang w:eastAsia="zh-CN"/>
        </w:rPr>
        <w:t xml:space="preserve"> and</w:t>
      </w:r>
      <w:r w:rsidRPr="00E2383D">
        <w:rPr>
          <w:rFonts w:ascii="Arial" w:hAnsi="Arial" w:cs="Arial"/>
        </w:rPr>
        <w:t xml:space="preserve"> measurement reporting over MN/SN for NR-DC architecture, and specify the QoE measurement reporting over the other DC leg </w:t>
      </w:r>
      <w:r w:rsidRPr="00E2383D">
        <w:rPr>
          <w:rFonts w:ascii="Arial" w:hAnsi="Arial" w:cs="Arial"/>
          <w:lang w:eastAsia="zh-CN"/>
        </w:rPr>
        <w:t>in order to maintain the reporting continuity</w:t>
      </w:r>
      <w:r w:rsidRPr="00E2383D">
        <w:rPr>
          <w:rFonts w:ascii="Arial" w:hAnsi="Arial" w:cs="Arial"/>
        </w:rPr>
        <w:t>.</w:t>
      </w:r>
    </w:p>
    <w:p w:rsidR="00E2383D" w:rsidRPr="00E2383D" w:rsidRDefault="00E2383D" w:rsidP="00E2383D">
      <w:pPr>
        <w:spacing w:after="0"/>
        <w:ind w:leftChars="560" w:left="1120"/>
        <w:rPr>
          <w:rFonts w:ascii="Arial" w:hAnsi="Arial" w:cs="Arial"/>
          <w:bCs/>
          <w:lang w:eastAsia="zh-CN"/>
        </w:rPr>
      </w:pPr>
      <w:r w:rsidRPr="00E2383D">
        <w:rPr>
          <w:rFonts w:ascii="Arial" w:hAnsi="Arial" w:cs="Arial"/>
          <w:bCs/>
          <w:lang w:eastAsia="zh-CN"/>
        </w:rPr>
        <w:t>Note 1: The QoE measurements are not performed separately for each leg.</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bCs/>
          <w:lang w:eastAsia="zh-CN"/>
        </w:rPr>
        <w:t>Support RAN-visible QoE and radio related measurement configuration and reporting in NR-DC scenarios.</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rPr>
        <w:t>Specify the QoE measurement continuity in mobility scenarios in NR-DC</w:t>
      </w:r>
      <w:r w:rsidRPr="00E2383D">
        <w:rPr>
          <w:rFonts w:ascii="Arial" w:hAnsi="Arial" w:cs="Arial"/>
          <w:bCs/>
          <w:lang w:eastAsia="zh-CN"/>
        </w:rPr>
        <w:t>.</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rPr>
        <w:t>Specify the alignment of QoE</w:t>
      </w:r>
      <w:r w:rsidRPr="00E2383D">
        <w:rPr>
          <w:rFonts w:ascii="Arial" w:hAnsi="Arial" w:cs="Arial"/>
          <w:lang w:eastAsia="zh-CN"/>
        </w:rPr>
        <w:t xml:space="preserve"> measurements (including legacy QoE and RAN visible QoE measurements)</w:t>
      </w:r>
      <w:r w:rsidRPr="00E2383D">
        <w:rPr>
          <w:rFonts w:ascii="Arial" w:hAnsi="Arial" w:cs="Arial"/>
        </w:rPr>
        <w:t xml:space="preserve"> and radio related measurement in NR-DC</w:t>
      </w:r>
      <w:r w:rsidRPr="00E2383D">
        <w:rPr>
          <w:rFonts w:ascii="Arial" w:hAnsi="Arial" w:cs="Arial"/>
          <w:bCs/>
          <w:lang w:eastAsia="zh-CN"/>
        </w:rPr>
        <w:t>.</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E2383D">
        <w:rPr>
          <w:rFonts w:ascii="Arial" w:hAnsi="Arial"/>
          <w:szCs w:val="24"/>
          <w:lang w:val="x-none" w:eastAsia="zh-CN"/>
        </w:rPr>
        <w:t>th</w:t>
      </w:r>
      <w:r w:rsidR="00E2383D">
        <w:rPr>
          <w:rFonts w:ascii="Arial" w:hAnsi="Arial"/>
          <w:szCs w:val="24"/>
          <w:lang w:val="en-US" w:eastAsia="zh-CN"/>
        </w:rPr>
        <w:t>is work item</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0" w:name="_Toc449541143"/>
      <w:r>
        <w:t>2</w:t>
      </w:r>
      <w:r>
        <w:tab/>
      </w:r>
      <w:r>
        <w:tab/>
      </w:r>
      <w:r w:rsidR="00921C15" w:rsidRPr="00881DAA">
        <w:t>Discussion</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 xml:space="preserve">2.1 Support for </w:t>
      </w:r>
      <w:r>
        <w:rPr>
          <w:rFonts w:ascii="Arial" w:hAnsi="Arial" w:cs="Arial"/>
          <w:b/>
          <w:sz w:val="24"/>
          <w:lang w:eastAsia="zh-CN"/>
        </w:rPr>
        <w:t xml:space="preserve">QoE </w:t>
      </w:r>
      <w:r w:rsidR="006816F9">
        <w:rPr>
          <w:rFonts w:ascii="Arial" w:hAnsi="Arial" w:cs="Arial"/>
          <w:b/>
          <w:sz w:val="24"/>
          <w:lang w:eastAsia="zh-CN"/>
        </w:rPr>
        <w:t xml:space="preserve">configuration and </w:t>
      </w:r>
      <w:r w:rsidRPr="00250AC7">
        <w:rPr>
          <w:rFonts w:ascii="Arial" w:hAnsi="Arial" w:cs="Arial"/>
          <w:b/>
          <w:sz w:val="24"/>
          <w:lang w:eastAsia="zh-CN"/>
        </w:rPr>
        <w:t xml:space="preserve">reporting over MN/SN for NR-DC </w:t>
      </w:r>
    </w:p>
    <w:p w:rsidR="00FC464D" w:rsidRDefault="00E04E9B"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w:t>
      </w:r>
      <w:r w:rsidR="00085FA8">
        <w:rPr>
          <w:rFonts w:ascii="Arial" w:eastAsia="游明朝" w:hAnsi="Arial" w:cs="Arial" w:hint="eastAsia"/>
          <w:lang w:val="en-GB" w:eastAsia="zh-CN"/>
        </w:rPr>
        <w:t>R</w:t>
      </w:r>
      <w:r w:rsidR="00250AC7">
        <w:rPr>
          <w:rFonts w:ascii="Arial" w:eastAsia="游明朝" w:hAnsi="Arial" w:cs="Arial"/>
          <w:lang w:val="en-GB" w:eastAsia="zh-CN"/>
        </w:rPr>
        <w:t>17</w:t>
      </w:r>
      <w:r w:rsidR="00DB27BD">
        <w:rPr>
          <w:rFonts w:ascii="Arial" w:eastAsia="游明朝" w:hAnsi="Arial" w:cs="Arial"/>
          <w:lang w:val="en-GB" w:eastAsia="zh-CN"/>
        </w:rPr>
        <w:t>,</w:t>
      </w:r>
      <w:r w:rsidR="00250AC7">
        <w:rPr>
          <w:rFonts w:ascii="Arial" w:eastAsia="游明朝" w:hAnsi="Arial" w:cs="Arial"/>
          <w:lang w:val="en-GB" w:eastAsia="zh-CN"/>
        </w:rPr>
        <w:t xml:space="preserve"> the</w:t>
      </w:r>
      <w:r w:rsidR="00DB27BD">
        <w:rPr>
          <w:rFonts w:ascii="Arial" w:eastAsia="游明朝" w:hAnsi="Arial" w:cs="Arial"/>
          <w:lang w:val="en-GB" w:eastAsia="zh-CN"/>
        </w:rPr>
        <w:t xml:space="preserve"> NR QoE configuration and report for non-DC is specified. </w:t>
      </w:r>
      <w:r w:rsidR="00FC464D">
        <w:rPr>
          <w:rFonts w:ascii="Arial" w:eastAsia="游明朝" w:hAnsi="Arial" w:cs="Arial"/>
          <w:lang w:val="en-GB" w:eastAsia="zh-CN"/>
        </w:rPr>
        <w:t xml:space="preserve">In R18, we will specify the NR QoE in the NR-DC architecture. </w:t>
      </w:r>
    </w:p>
    <w:p w:rsidR="00AC798A" w:rsidRDefault="00BB1B89"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For management based QMC, the MN and SN may belong to one or two OAMs.</w:t>
      </w:r>
      <w:r w:rsidR="00820B8D">
        <w:rPr>
          <w:rFonts w:ascii="Arial" w:eastAsia="游明朝" w:hAnsi="Arial" w:cs="Arial"/>
          <w:lang w:val="en-GB" w:eastAsia="zh-CN"/>
        </w:rPr>
        <w:t xml:space="preserve"> If the two nodes belong to one OAM, the QMC job with same QoE reference may be sent to both MN and SN. So then if the both nodes select same UE to configure the QoE, the UE cannot </w:t>
      </w:r>
      <w:r w:rsidR="00085FA8">
        <w:rPr>
          <w:rFonts w:ascii="Arial" w:eastAsia="游明朝" w:hAnsi="Arial" w:cs="Arial"/>
          <w:lang w:val="en-GB" w:eastAsia="zh-CN"/>
        </w:rPr>
        <w:t>recognize</w:t>
      </w:r>
      <w:r w:rsidR="00085FA8">
        <w:rPr>
          <w:rFonts w:ascii="Arial" w:eastAsia="游明朝" w:hAnsi="Arial" w:cs="Arial" w:hint="eastAsia"/>
          <w:lang w:val="en-GB" w:eastAsia="zh-CN"/>
        </w:rPr>
        <w:t xml:space="preserve"> </w:t>
      </w:r>
      <w:r w:rsidR="00820B8D">
        <w:rPr>
          <w:rFonts w:ascii="Arial" w:eastAsia="游明朝" w:hAnsi="Arial" w:cs="Arial"/>
          <w:lang w:val="en-GB" w:eastAsia="zh-CN"/>
        </w:rPr>
        <w:t>these configuration</w:t>
      </w:r>
      <w:r w:rsidR="00AC798A">
        <w:rPr>
          <w:rFonts w:ascii="Arial" w:eastAsia="游明朝" w:hAnsi="Arial" w:cs="Arial"/>
          <w:lang w:val="en-GB" w:eastAsia="zh-CN"/>
        </w:rPr>
        <w:t>s</w:t>
      </w:r>
      <w:r w:rsidR="00085FA8">
        <w:rPr>
          <w:rFonts w:ascii="Arial" w:eastAsia="游明朝" w:hAnsi="Arial" w:cs="Arial" w:hint="eastAsia"/>
          <w:lang w:val="en-GB" w:eastAsia="zh-CN"/>
        </w:rPr>
        <w:t xml:space="preserve"> from same QMC job if </w:t>
      </w:r>
      <w:r w:rsidR="00085FA8">
        <w:rPr>
          <w:rFonts w:ascii="Arial" w:eastAsia="游明朝" w:hAnsi="Arial" w:cs="Arial"/>
          <w:lang w:val="en-GB" w:eastAsia="zh-CN"/>
        </w:rPr>
        <w:t>the</w:t>
      </w:r>
      <w:r w:rsidR="00085FA8">
        <w:rPr>
          <w:rFonts w:ascii="Arial" w:eastAsia="游明朝" w:hAnsi="Arial" w:cs="Arial" w:hint="eastAsia"/>
          <w:lang w:val="en-GB" w:eastAsia="zh-CN"/>
        </w:rPr>
        <w:t xml:space="preserve"> two configurations are with different RRC ID</w:t>
      </w:r>
      <w:r w:rsidR="00AC798A">
        <w:rPr>
          <w:rFonts w:ascii="Arial" w:eastAsia="游明朝" w:hAnsi="Arial" w:cs="Arial"/>
          <w:lang w:val="en-GB" w:eastAsia="zh-CN"/>
        </w:rPr>
        <w:t>. If the two nodes belong to two OAMs, whether the management system can assure the QoE reference of QMC is not same.</w:t>
      </w:r>
      <w:r w:rsidR="0034087A">
        <w:rPr>
          <w:rFonts w:ascii="Arial" w:eastAsia="游明朝" w:hAnsi="Arial" w:cs="Arial"/>
          <w:lang w:val="en-GB" w:eastAsia="zh-CN"/>
        </w:rPr>
        <w:t xml:space="preserve"> Whether only SN configured can be supported?</w:t>
      </w:r>
      <w:r w:rsidR="00AC798A">
        <w:rPr>
          <w:rFonts w:ascii="Arial" w:eastAsia="游明朝" w:hAnsi="Arial" w:cs="Arial"/>
          <w:lang w:val="en-GB" w:eastAsia="zh-CN"/>
        </w:rPr>
        <w:t xml:space="preserve"> Also the how to coordinate the usage of RRC ID of the QMC </w:t>
      </w:r>
      <w:r w:rsidR="0034087A">
        <w:rPr>
          <w:rFonts w:ascii="Arial" w:eastAsia="游明朝" w:hAnsi="Arial" w:cs="Arial"/>
          <w:lang w:val="en-GB" w:eastAsia="zh-CN"/>
        </w:rPr>
        <w:t xml:space="preserve">between MN and SN </w:t>
      </w:r>
      <w:r w:rsidR="00AC798A">
        <w:rPr>
          <w:rFonts w:ascii="Arial" w:eastAsia="游明朝" w:hAnsi="Arial" w:cs="Arial"/>
          <w:lang w:val="en-GB" w:eastAsia="zh-CN"/>
        </w:rPr>
        <w:t>should be study.</w:t>
      </w:r>
    </w:p>
    <w:p w:rsidR="0034087A" w:rsidRDefault="00AC798A" w:rsidP="00AC798A">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RAN3 study what kind </w:t>
      </w:r>
      <w:r w:rsidR="0034087A">
        <w:rPr>
          <w:rFonts w:ascii="Arial" w:hAnsi="Arial" w:cs="Arial"/>
          <w:b/>
          <w:color w:val="333333"/>
          <w:sz w:val="22"/>
          <w:szCs w:val="21"/>
          <w:shd w:val="clear" w:color="auto" w:fill="FFFFFF"/>
          <w:lang w:eastAsia="zh-CN"/>
        </w:rPr>
        <w:t>cases should be supported for management based QMC in NR-DC: 1). Only MN can be configured; 2). Both MN and SN can be configured by one OAM; 3). MN and SN can be configured by two separate OAM. 4) Only SN configured</w:t>
      </w:r>
    </w:p>
    <w:p w:rsidR="00085FA8" w:rsidRDefault="00085FA8" w:rsidP="00AC798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Pr>
          <w:rFonts w:ascii="Arial" w:hAnsi="Arial" w:cs="Arial" w:hint="eastAsia"/>
          <w:b/>
          <w:color w:val="333333"/>
          <w:sz w:val="22"/>
          <w:szCs w:val="21"/>
          <w:shd w:val="clear" w:color="auto" w:fill="FFFFFF"/>
          <w:lang w:eastAsia="zh-CN"/>
        </w:rPr>
        <w:t>a</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RAN3 study </w:t>
      </w:r>
      <w:r w:rsidRPr="00085FA8">
        <w:rPr>
          <w:rFonts w:ascii="Arial" w:hAnsi="Arial" w:cs="Arial"/>
          <w:b/>
          <w:color w:val="333333"/>
          <w:sz w:val="22"/>
          <w:szCs w:val="21"/>
          <w:shd w:val="clear" w:color="auto" w:fill="FFFFFF"/>
          <w:lang w:eastAsia="zh-CN"/>
        </w:rPr>
        <w:t xml:space="preserve">how to coordinate the usage of RRC ID of the QMC between MN and SN </w:t>
      </w:r>
    </w:p>
    <w:p w:rsidR="00816369" w:rsidRDefault="00FC464D"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For signalling based QMC, the MN gets the QMC configuration from CN via NG interface. </w:t>
      </w:r>
      <w:r w:rsidR="00BB1B89">
        <w:rPr>
          <w:rFonts w:ascii="Arial" w:eastAsia="游明朝" w:hAnsi="Arial" w:cs="Arial"/>
          <w:lang w:val="en-GB" w:eastAsia="zh-CN"/>
        </w:rPr>
        <w:t xml:space="preserve">The QMC is performed in the </w:t>
      </w:r>
      <w:r w:rsidR="0034087A">
        <w:rPr>
          <w:rFonts w:ascii="Arial" w:eastAsia="游明朝" w:hAnsi="Arial" w:cs="Arial"/>
          <w:lang w:val="en-GB" w:eastAsia="zh-CN"/>
        </w:rPr>
        <w:t>UE app layer, so</w:t>
      </w:r>
      <w:r w:rsidR="00BB1B89">
        <w:rPr>
          <w:rFonts w:ascii="Arial" w:eastAsia="游明朝" w:hAnsi="Arial" w:cs="Arial"/>
          <w:lang w:val="en-GB" w:eastAsia="zh-CN"/>
        </w:rPr>
        <w:t xml:space="preserve"> the configuration and report contents are not node sensitive. In the note of the sub work item, one scenario is excluded. </w:t>
      </w:r>
      <w:r w:rsidR="00085FA8">
        <w:rPr>
          <w:rFonts w:ascii="Arial" w:eastAsia="游明朝" w:hAnsi="Arial" w:cs="Arial"/>
          <w:lang w:val="en-GB" w:eastAsia="zh-CN"/>
        </w:rPr>
        <w:t>I.e</w:t>
      </w:r>
      <w:r w:rsidR="00BB1B89">
        <w:rPr>
          <w:rFonts w:ascii="Arial" w:eastAsia="游明朝" w:hAnsi="Arial" w:cs="Arial"/>
          <w:lang w:val="en-GB" w:eastAsia="zh-CN"/>
        </w:rPr>
        <w:t xml:space="preserve">. the QoE measurements are not performed separately for each leg. </w:t>
      </w:r>
      <w:r w:rsidR="00BB1B89">
        <w:rPr>
          <w:rFonts w:ascii="Arial" w:eastAsia="游明朝" w:hAnsi="Arial" w:cs="Arial"/>
          <w:lang w:val="en-GB" w:eastAsia="zh-CN"/>
        </w:rPr>
        <w:lastRenderedPageBreak/>
        <w:t xml:space="preserve">So the configuration and report can be transferred through either MN or SN between UE and RAN node. </w:t>
      </w:r>
      <w:r w:rsidR="00816369">
        <w:rPr>
          <w:rFonts w:ascii="Arial" w:eastAsia="游明朝" w:hAnsi="Arial" w:cs="Arial"/>
          <w:lang w:val="en-GB" w:eastAsia="zh-CN"/>
        </w:rPr>
        <w:t>In theory, the configuration can be transferred to UE via SN. If we support transfer the configuration via SN, the MN should transfer the configuration to SN and then the SN uses SRB3 to transfer the configuration to UE. From the analysis, there is no benefit foreseen.</w:t>
      </w:r>
    </w:p>
    <w:p w:rsidR="0034087A" w:rsidRDefault="00F412BC" w:rsidP="00F412B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53CA0">
        <w:rPr>
          <w:rFonts w:ascii="Arial" w:hAnsi="Arial" w:cs="Arial"/>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34087A">
        <w:rPr>
          <w:rFonts w:ascii="Arial" w:hAnsi="Arial" w:cs="Arial"/>
          <w:b/>
          <w:color w:val="333333"/>
          <w:sz w:val="22"/>
          <w:szCs w:val="21"/>
          <w:shd w:val="clear" w:color="auto" w:fill="FFFFFF"/>
          <w:lang w:eastAsia="zh-CN"/>
        </w:rPr>
        <w:t>T</w:t>
      </w:r>
      <w:r w:rsidR="0034087A" w:rsidRPr="0034087A">
        <w:rPr>
          <w:rFonts w:ascii="Arial" w:hAnsi="Arial" w:cs="Arial"/>
          <w:b/>
          <w:color w:val="333333"/>
          <w:sz w:val="22"/>
          <w:szCs w:val="21"/>
          <w:shd w:val="clear" w:color="auto" w:fill="FFFFFF"/>
          <w:lang w:eastAsia="zh-CN"/>
        </w:rPr>
        <w:t xml:space="preserve">he </w:t>
      </w:r>
      <w:r w:rsidR="00816369">
        <w:rPr>
          <w:rFonts w:ascii="Arial" w:hAnsi="Arial" w:cs="Arial"/>
          <w:b/>
          <w:color w:val="333333"/>
          <w:sz w:val="22"/>
          <w:szCs w:val="21"/>
          <w:shd w:val="clear" w:color="auto" w:fill="FFFFFF"/>
          <w:lang w:eastAsia="zh-CN"/>
        </w:rPr>
        <w:t xml:space="preserve">legacy NR QoE </w:t>
      </w:r>
      <w:r w:rsidR="0034087A" w:rsidRPr="0034087A">
        <w:rPr>
          <w:rFonts w:ascii="Arial" w:hAnsi="Arial" w:cs="Arial"/>
          <w:b/>
          <w:color w:val="333333"/>
          <w:sz w:val="22"/>
          <w:szCs w:val="21"/>
          <w:shd w:val="clear" w:color="auto" w:fill="FFFFFF"/>
          <w:lang w:eastAsia="zh-CN"/>
        </w:rPr>
        <w:t xml:space="preserve">configuration </w:t>
      </w:r>
      <w:r w:rsidR="00816369">
        <w:rPr>
          <w:rFonts w:ascii="Arial" w:hAnsi="Arial" w:cs="Arial"/>
          <w:b/>
          <w:color w:val="333333"/>
          <w:sz w:val="22"/>
          <w:szCs w:val="21"/>
          <w:shd w:val="clear" w:color="auto" w:fill="FFFFFF"/>
          <w:lang w:eastAsia="zh-CN"/>
        </w:rPr>
        <w:t xml:space="preserve">should </w:t>
      </w:r>
      <w:r w:rsidR="0034087A" w:rsidRPr="0034087A">
        <w:rPr>
          <w:rFonts w:ascii="Arial" w:hAnsi="Arial" w:cs="Arial"/>
          <w:b/>
          <w:color w:val="333333"/>
          <w:sz w:val="22"/>
          <w:szCs w:val="21"/>
          <w:shd w:val="clear" w:color="auto" w:fill="FFFFFF"/>
          <w:lang w:eastAsia="zh-CN"/>
        </w:rPr>
        <w:t>be transferred</w:t>
      </w:r>
      <w:r w:rsidR="0034291E">
        <w:rPr>
          <w:rFonts w:ascii="Arial" w:hAnsi="Arial" w:cs="Arial"/>
          <w:b/>
          <w:color w:val="333333"/>
          <w:sz w:val="22"/>
          <w:szCs w:val="21"/>
          <w:shd w:val="clear" w:color="auto" w:fill="FFFFFF"/>
          <w:lang w:eastAsia="zh-CN"/>
        </w:rPr>
        <w:t xml:space="preserve"> to UE</w:t>
      </w:r>
      <w:r w:rsidR="0034087A" w:rsidRPr="0034087A">
        <w:rPr>
          <w:rFonts w:ascii="Arial" w:hAnsi="Arial" w:cs="Arial"/>
          <w:b/>
          <w:color w:val="333333"/>
          <w:sz w:val="22"/>
          <w:szCs w:val="21"/>
          <w:shd w:val="clear" w:color="auto" w:fill="FFFFFF"/>
          <w:lang w:eastAsia="zh-CN"/>
        </w:rPr>
        <w:t xml:space="preserve"> through MN </w:t>
      </w:r>
    </w:p>
    <w:p w:rsidR="00454B56" w:rsidRDefault="0034291E" w:rsidP="00F412BC">
      <w:pPr>
        <w:overflowPunct/>
        <w:autoSpaceDE/>
        <w:autoSpaceDN/>
        <w:adjustRightInd/>
        <w:spacing w:after="120" w:line="276" w:lineRule="auto"/>
        <w:textAlignment w:val="auto"/>
        <w:rPr>
          <w:rFonts w:ascii="Arial" w:eastAsia="游明朝" w:hAnsi="Arial" w:cs="Arial"/>
          <w:lang w:val="en-GB" w:eastAsia="zh-CN"/>
        </w:rPr>
      </w:pPr>
      <w:r w:rsidRPr="0034291E">
        <w:rPr>
          <w:rFonts w:ascii="Arial" w:eastAsia="游明朝" w:hAnsi="Arial" w:cs="Arial"/>
          <w:lang w:val="en-GB" w:eastAsia="zh-CN"/>
        </w:rPr>
        <w:t>For the report</w:t>
      </w:r>
      <w:r>
        <w:rPr>
          <w:rFonts w:ascii="Arial" w:eastAsia="游明朝" w:hAnsi="Arial" w:cs="Arial"/>
          <w:lang w:val="en-GB" w:eastAsia="zh-CN"/>
        </w:rPr>
        <w:t>, as the work item description and the major motivation of support NR-DC, the report can be transferred via SN node when the radio quality of the MN leg is not good.</w:t>
      </w:r>
      <w:r w:rsidR="00992470">
        <w:rPr>
          <w:rFonts w:ascii="Arial" w:eastAsia="游明朝" w:hAnsi="Arial" w:cs="Arial"/>
          <w:lang w:val="en-GB" w:eastAsia="zh-CN"/>
        </w:rPr>
        <w:t xml:space="preserve"> </w:t>
      </w:r>
      <w:r w:rsidR="00511046">
        <w:rPr>
          <w:rFonts w:ascii="Arial" w:eastAsia="游明朝" w:hAnsi="Arial" w:cs="Arial"/>
          <w:lang w:val="en-GB" w:eastAsia="zh-CN"/>
        </w:rPr>
        <w:t xml:space="preserve">The report can be sent from </w:t>
      </w:r>
      <w:r w:rsidR="00085FA8">
        <w:rPr>
          <w:rFonts w:ascii="Arial" w:eastAsia="游明朝" w:hAnsi="Arial" w:cs="Arial"/>
          <w:lang w:val="en-GB" w:eastAsia="zh-CN"/>
        </w:rPr>
        <w:t>UE to SN via the SRB3 or define</w:t>
      </w:r>
      <w:r w:rsidR="00085FA8">
        <w:rPr>
          <w:rFonts w:ascii="Arial" w:eastAsia="游明朝" w:hAnsi="Arial" w:cs="Arial" w:hint="eastAsia"/>
          <w:lang w:val="en-GB" w:eastAsia="zh-CN"/>
        </w:rPr>
        <w:t xml:space="preserve"> new</w:t>
      </w:r>
      <w:r w:rsidR="00511046">
        <w:rPr>
          <w:rFonts w:ascii="Arial" w:eastAsia="游明朝" w:hAnsi="Arial" w:cs="Arial"/>
          <w:lang w:val="en-GB" w:eastAsia="zh-CN"/>
        </w:rPr>
        <w:t xml:space="preserve"> </w:t>
      </w:r>
      <w:proofErr w:type="spellStart"/>
      <w:r w:rsidR="00511046">
        <w:rPr>
          <w:rFonts w:ascii="Arial" w:eastAsia="游明朝" w:hAnsi="Arial" w:cs="Arial"/>
          <w:lang w:val="en-GB" w:eastAsia="zh-CN"/>
        </w:rPr>
        <w:t>SRBx</w:t>
      </w:r>
      <w:proofErr w:type="spellEnd"/>
      <w:r w:rsidR="00511046">
        <w:rPr>
          <w:rFonts w:ascii="Arial" w:eastAsia="游明朝" w:hAnsi="Arial" w:cs="Arial"/>
          <w:lang w:val="en-GB" w:eastAsia="zh-CN"/>
        </w:rPr>
        <w:t xml:space="preserve"> like as SRB4 which is specific for QoE report transferred in MN. </w:t>
      </w:r>
      <w:r w:rsidR="00454B56">
        <w:rPr>
          <w:rFonts w:ascii="Arial" w:eastAsia="游明朝" w:hAnsi="Arial" w:cs="Arial"/>
          <w:lang w:val="en-GB" w:eastAsia="zh-CN"/>
        </w:rPr>
        <w:t xml:space="preserve">But how to trigger the UE send the report via SN. From the network side, the enable indication may be needed to inform UE whether the UE can send report via SN. The indication maybe explicit indication or implicit indication, such as </w:t>
      </w:r>
      <w:proofErr w:type="spellStart"/>
      <w:r w:rsidR="00454B56">
        <w:rPr>
          <w:rFonts w:ascii="Arial" w:eastAsia="游明朝" w:hAnsi="Arial" w:cs="Arial"/>
          <w:lang w:val="en-GB" w:eastAsia="zh-CN"/>
        </w:rPr>
        <w:t>SRB</w:t>
      </w:r>
      <w:r w:rsidR="00665F3E">
        <w:rPr>
          <w:rFonts w:ascii="Arial" w:eastAsia="游明朝" w:hAnsi="Arial" w:cs="Arial" w:hint="eastAsia"/>
          <w:lang w:val="en-GB" w:eastAsia="zh-CN"/>
        </w:rPr>
        <w:t>x</w:t>
      </w:r>
      <w:proofErr w:type="spellEnd"/>
      <w:r w:rsidR="00454B56">
        <w:rPr>
          <w:rFonts w:ascii="Arial" w:eastAsia="游明朝" w:hAnsi="Arial" w:cs="Arial"/>
          <w:lang w:val="en-GB" w:eastAsia="zh-CN"/>
        </w:rPr>
        <w:t xml:space="preserve"> configured.</w:t>
      </w:r>
    </w:p>
    <w:p w:rsidR="004E17E0" w:rsidRDefault="004E17E0" w:rsidP="004E17E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AS layer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report to SN via SRB3 or like SRB4 in SN</w:t>
      </w:r>
    </w:p>
    <w:p w:rsidR="00454B56" w:rsidRDefault="00454B56"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4E17E0">
        <w:rPr>
          <w:rFonts w:ascii="Arial" w:hAnsi="Arial" w:cs="Arial"/>
          <w:b/>
          <w:color w:val="333333"/>
          <w:sz w:val="22"/>
          <w:szCs w:val="21"/>
          <w:shd w:val="clear" w:color="auto" w:fill="FFFFFF"/>
          <w:lang w:eastAsia="zh-CN"/>
        </w:rPr>
        <w:t xml:space="preserve">roposal </w:t>
      </w:r>
      <w:r w:rsidR="004E17E0">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Study the trigger of the UE sending the report via SN:</w:t>
      </w:r>
      <w:r w:rsidR="00511046">
        <w:rPr>
          <w:rFonts w:ascii="Arial" w:hAnsi="Arial" w:cs="Arial"/>
          <w:b/>
          <w:color w:val="333333"/>
          <w:sz w:val="22"/>
          <w:szCs w:val="21"/>
          <w:shd w:val="clear" w:color="auto" w:fill="FFFFFF"/>
          <w:lang w:eastAsia="zh-CN"/>
        </w:rPr>
        <w:t xml:space="preserve"> N</w:t>
      </w:r>
      <w:r>
        <w:rPr>
          <w:rFonts w:ascii="Arial" w:hAnsi="Arial" w:cs="Arial"/>
          <w:b/>
          <w:color w:val="333333"/>
          <w:sz w:val="22"/>
          <w:szCs w:val="21"/>
          <w:shd w:val="clear" w:color="auto" w:fill="FFFFFF"/>
          <w:lang w:eastAsia="zh-CN"/>
        </w:rPr>
        <w:t>etwork control or UE control with network enabled</w:t>
      </w:r>
    </w:p>
    <w:p w:rsidR="00992470" w:rsidRDefault="00992470" w:rsidP="00F412BC">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After the SN </w:t>
      </w:r>
      <w:r w:rsidR="00353CA0">
        <w:rPr>
          <w:rFonts w:ascii="Arial" w:eastAsia="游明朝" w:hAnsi="Arial" w:cs="Arial"/>
          <w:lang w:val="en-GB" w:eastAsia="zh-CN"/>
        </w:rPr>
        <w:t>node gets</w:t>
      </w:r>
      <w:r>
        <w:rPr>
          <w:rFonts w:ascii="Arial" w:eastAsia="游明朝" w:hAnsi="Arial" w:cs="Arial"/>
          <w:lang w:val="en-GB" w:eastAsia="zh-CN"/>
        </w:rPr>
        <w:t xml:space="preserve"> the report</w:t>
      </w:r>
      <w:r w:rsidR="00665F3E">
        <w:rPr>
          <w:rFonts w:ascii="Arial" w:eastAsia="游明朝" w:hAnsi="Arial" w:cs="Arial" w:hint="eastAsia"/>
          <w:lang w:val="en-GB" w:eastAsia="zh-CN"/>
        </w:rPr>
        <w:t xml:space="preserve"> from UE</w:t>
      </w:r>
      <w:r>
        <w:rPr>
          <w:rFonts w:ascii="Arial" w:eastAsia="游明朝" w:hAnsi="Arial" w:cs="Arial"/>
          <w:lang w:val="en-GB" w:eastAsia="zh-CN"/>
        </w:rPr>
        <w:t xml:space="preserve">, there </w:t>
      </w:r>
      <w:r w:rsidR="00353CA0">
        <w:rPr>
          <w:rFonts w:ascii="Arial" w:eastAsia="游明朝" w:hAnsi="Arial" w:cs="Arial"/>
          <w:lang w:val="en-GB" w:eastAsia="zh-CN"/>
        </w:rPr>
        <w:t>are</w:t>
      </w:r>
      <w:r>
        <w:rPr>
          <w:rFonts w:ascii="Arial" w:eastAsia="游明朝" w:hAnsi="Arial" w:cs="Arial"/>
          <w:lang w:val="en-GB" w:eastAsia="zh-CN"/>
        </w:rPr>
        <w:t xml:space="preserve"> two options </w:t>
      </w:r>
      <w:r w:rsidR="00353CA0">
        <w:rPr>
          <w:rFonts w:ascii="Arial" w:eastAsia="游明朝" w:hAnsi="Arial" w:cs="Arial"/>
          <w:lang w:val="en-GB" w:eastAsia="zh-CN"/>
        </w:rPr>
        <w:t xml:space="preserve">for </w:t>
      </w:r>
      <w:r>
        <w:rPr>
          <w:rFonts w:ascii="Arial" w:eastAsia="游明朝" w:hAnsi="Arial" w:cs="Arial"/>
          <w:lang w:val="en-GB" w:eastAsia="zh-CN"/>
        </w:rPr>
        <w:t>handl</w:t>
      </w:r>
      <w:r w:rsidR="00353CA0">
        <w:rPr>
          <w:rFonts w:ascii="Arial" w:eastAsia="游明朝" w:hAnsi="Arial" w:cs="Arial"/>
          <w:lang w:val="en-GB" w:eastAsia="zh-CN"/>
        </w:rPr>
        <w:t>ing</w:t>
      </w:r>
      <w:r>
        <w:rPr>
          <w:rFonts w:ascii="Arial" w:eastAsia="游明朝" w:hAnsi="Arial" w:cs="Arial"/>
          <w:lang w:val="en-GB" w:eastAsia="zh-CN"/>
        </w:rPr>
        <w:t xml:space="preserve"> the </w:t>
      </w:r>
      <w:r w:rsidR="00353CA0">
        <w:rPr>
          <w:rFonts w:ascii="Arial" w:eastAsia="游明朝" w:hAnsi="Arial" w:cs="Arial"/>
          <w:lang w:val="en-GB" w:eastAsia="zh-CN"/>
        </w:rPr>
        <w:t xml:space="preserve">received </w:t>
      </w:r>
      <w:r>
        <w:rPr>
          <w:rFonts w:ascii="Arial" w:eastAsia="游明朝" w:hAnsi="Arial" w:cs="Arial"/>
          <w:lang w:val="en-GB" w:eastAsia="zh-CN"/>
        </w:rPr>
        <w:t xml:space="preserve">report: </w:t>
      </w:r>
    </w:p>
    <w:p w:rsidR="00992470" w:rsidRDefault="00353CA0" w:rsidP="00992470">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SN t</w:t>
      </w:r>
      <w:r w:rsidR="00992470">
        <w:rPr>
          <w:rFonts w:ascii="Arial" w:eastAsia="游明朝" w:hAnsi="Arial" w:cs="Arial"/>
          <w:lang w:val="en-GB" w:eastAsia="zh-CN"/>
        </w:rPr>
        <w:t>ransfer</w:t>
      </w:r>
      <w:r w:rsidR="00665F3E">
        <w:rPr>
          <w:rFonts w:ascii="Arial" w:eastAsia="游明朝" w:hAnsi="Arial" w:cs="Arial" w:hint="eastAsia"/>
          <w:lang w:val="en-GB" w:eastAsia="zh-CN"/>
        </w:rPr>
        <w:t>s</w:t>
      </w:r>
      <w:r w:rsidR="00992470">
        <w:rPr>
          <w:rFonts w:ascii="Arial" w:eastAsia="游明朝" w:hAnsi="Arial" w:cs="Arial"/>
          <w:lang w:val="en-GB" w:eastAsia="zh-CN"/>
        </w:rPr>
        <w:t xml:space="preserve"> the report to MN, then MN transfer</w:t>
      </w:r>
      <w:r w:rsidR="00665F3E">
        <w:rPr>
          <w:rFonts w:ascii="Arial" w:eastAsia="游明朝" w:hAnsi="Arial" w:cs="Arial" w:hint="eastAsia"/>
          <w:lang w:val="en-GB" w:eastAsia="zh-CN"/>
        </w:rPr>
        <w:t>s</w:t>
      </w:r>
      <w:r w:rsidR="00992470">
        <w:rPr>
          <w:rFonts w:ascii="Arial" w:eastAsia="游明朝" w:hAnsi="Arial" w:cs="Arial"/>
          <w:lang w:val="en-GB" w:eastAsia="zh-CN"/>
        </w:rPr>
        <w:t xml:space="preserve"> the report to MCE</w:t>
      </w:r>
    </w:p>
    <w:p w:rsidR="0034087A" w:rsidRPr="0034291E" w:rsidRDefault="00992470" w:rsidP="00992470">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SN transfer</w:t>
      </w:r>
      <w:r w:rsidR="00665F3E">
        <w:rPr>
          <w:rFonts w:ascii="Arial" w:eastAsia="游明朝" w:hAnsi="Arial" w:cs="Arial" w:hint="eastAsia"/>
          <w:lang w:val="en-GB" w:eastAsia="zh-CN"/>
        </w:rPr>
        <w:t>s</w:t>
      </w:r>
      <w:r>
        <w:rPr>
          <w:rFonts w:ascii="Arial" w:eastAsia="游明朝" w:hAnsi="Arial" w:cs="Arial"/>
          <w:lang w:val="en-GB" w:eastAsia="zh-CN"/>
        </w:rPr>
        <w:t xml:space="preserve"> the report to MCE directly  </w:t>
      </w:r>
      <w:r w:rsidR="0034291E">
        <w:rPr>
          <w:rFonts w:ascii="Arial" w:eastAsia="游明朝" w:hAnsi="Arial" w:cs="Arial"/>
          <w:lang w:val="en-GB" w:eastAsia="zh-CN"/>
        </w:rPr>
        <w:t xml:space="preserve">  </w:t>
      </w:r>
      <w:r w:rsidR="0034291E" w:rsidRPr="0034291E">
        <w:rPr>
          <w:rFonts w:ascii="Arial" w:eastAsia="游明朝" w:hAnsi="Arial" w:cs="Arial"/>
          <w:lang w:val="en-GB" w:eastAsia="zh-CN"/>
        </w:rPr>
        <w:t xml:space="preserve"> </w:t>
      </w:r>
    </w:p>
    <w:p w:rsidR="00353CA0" w:rsidRDefault="00353CA0" w:rsidP="00F412BC">
      <w:pPr>
        <w:overflowPunct/>
        <w:autoSpaceDE/>
        <w:autoSpaceDN/>
        <w:adjustRightInd/>
        <w:spacing w:after="120" w:line="276" w:lineRule="auto"/>
        <w:textAlignment w:val="auto"/>
        <w:rPr>
          <w:rFonts w:ascii="Arial" w:eastAsia="游明朝" w:hAnsi="Arial" w:cs="Arial"/>
          <w:lang w:val="en-GB" w:eastAsia="zh-CN"/>
        </w:rPr>
      </w:pPr>
      <w:r w:rsidRPr="00353CA0">
        <w:rPr>
          <w:rFonts w:ascii="Arial" w:eastAsia="游明朝" w:hAnsi="Arial" w:cs="Arial"/>
          <w:lang w:val="en-GB" w:eastAsia="zh-CN"/>
        </w:rPr>
        <w:t xml:space="preserve">If we </w:t>
      </w:r>
      <w:r>
        <w:rPr>
          <w:rFonts w:ascii="Arial" w:eastAsia="游明朝" w:hAnsi="Arial" w:cs="Arial"/>
          <w:lang w:val="en-GB" w:eastAsia="zh-CN"/>
        </w:rPr>
        <w:t>select optio</w:t>
      </w:r>
      <w:r w:rsidR="00665F3E">
        <w:rPr>
          <w:rFonts w:ascii="Arial" w:eastAsia="游明朝" w:hAnsi="Arial" w:cs="Arial"/>
          <w:lang w:val="en-GB" w:eastAsia="zh-CN"/>
        </w:rPr>
        <w:t xml:space="preserve">n1, the QMC configuration </w:t>
      </w:r>
      <w:r w:rsidR="00665F3E">
        <w:rPr>
          <w:rFonts w:ascii="Arial" w:eastAsia="游明朝" w:hAnsi="Arial" w:cs="Arial" w:hint="eastAsia"/>
          <w:lang w:val="en-GB" w:eastAsia="zh-CN"/>
        </w:rPr>
        <w:t>need</w:t>
      </w:r>
      <w:r>
        <w:rPr>
          <w:rFonts w:ascii="Arial" w:eastAsia="游明朝" w:hAnsi="Arial" w:cs="Arial"/>
          <w:lang w:val="en-GB" w:eastAsia="zh-CN"/>
        </w:rPr>
        <w:t xml:space="preserve"> not be transferred to SN but the report should be transferred through Xn. If we select the option2, some configuration information should be transferred to SN. Such as the mapping of RRC ID and QoE reference, MCE IP address, Etc. So from overhead in Xn signalling, these two options are similar. We may consider the RAN visible QoE configuration and report when we make the decision on the option selection.</w:t>
      </w:r>
    </w:p>
    <w:p w:rsidR="00454B56" w:rsidRDefault="00353CA0"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4E17E0">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00454B56">
        <w:rPr>
          <w:rFonts w:ascii="Arial" w:hAnsi="Arial" w:cs="Arial"/>
          <w:b/>
          <w:color w:val="333333"/>
          <w:sz w:val="22"/>
          <w:szCs w:val="21"/>
          <w:shd w:val="clear" w:color="auto" w:fill="FFFFFF"/>
          <w:lang w:eastAsia="zh-CN"/>
        </w:rPr>
        <w:t>Study the options of SN handling the received report:</w:t>
      </w:r>
      <w:r w:rsidR="00454B56" w:rsidRPr="00454B56">
        <w:t xml:space="preserve"> </w:t>
      </w:r>
      <w:r w:rsidR="00454B56" w:rsidRPr="00454B56">
        <w:rPr>
          <w:rFonts w:ascii="Arial" w:hAnsi="Arial" w:cs="Arial"/>
          <w:b/>
          <w:color w:val="333333"/>
          <w:sz w:val="22"/>
          <w:szCs w:val="21"/>
          <w:shd w:val="clear" w:color="auto" w:fill="FFFFFF"/>
          <w:lang w:eastAsia="zh-CN"/>
        </w:rPr>
        <w:t>1</w:t>
      </w:r>
      <w:r w:rsidR="00454B56">
        <w:rPr>
          <w:rFonts w:ascii="Arial" w:hAnsi="Arial" w:cs="Arial"/>
          <w:b/>
          <w:color w:val="333333"/>
          <w:sz w:val="22"/>
          <w:szCs w:val="21"/>
          <w:shd w:val="clear" w:color="auto" w:fill="FFFFFF"/>
          <w:lang w:eastAsia="zh-CN"/>
        </w:rPr>
        <w:t>).</w:t>
      </w:r>
      <w:r w:rsidR="00454B56" w:rsidRPr="00454B56">
        <w:rPr>
          <w:rFonts w:ascii="Arial" w:hAnsi="Arial" w:cs="Arial"/>
          <w:b/>
          <w:color w:val="333333"/>
          <w:sz w:val="22"/>
          <w:szCs w:val="21"/>
          <w:shd w:val="clear" w:color="auto" w:fill="FFFFFF"/>
          <w:lang w:eastAsia="zh-CN"/>
        </w:rPr>
        <w:t>SN transfer</w:t>
      </w:r>
      <w:r w:rsidR="00665F3E">
        <w:rPr>
          <w:rFonts w:ascii="Arial" w:hAnsi="Arial" w:cs="Arial" w:hint="eastAsia"/>
          <w:b/>
          <w:color w:val="333333"/>
          <w:sz w:val="22"/>
          <w:szCs w:val="21"/>
          <w:shd w:val="clear" w:color="auto" w:fill="FFFFFF"/>
          <w:lang w:eastAsia="zh-CN"/>
        </w:rPr>
        <w:t>s</w:t>
      </w:r>
      <w:r w:rsidR="00454B56" w:rsidRPr="00454B56">
        <w:rPr>
          <w:rFonts w:ascii="Arial" w:hAnsi="Arial" w:cs="Arial"/>
          <w:b/>
          <w:color w:val="333333"/>
          <w:sz w:val="22"/>
          <w:szCs w:val="21"/>
          <w:shd w:val="clear" w:color="auto" w:fill="FFFFFF"/>
          <w:lang w:eastAsia="zh-CN"/>
        </w:rPr>
        <w:t xml:space="preserve"> the report to MN, </w:t>
      </w:r>
      <w:r w:rsidR="00665F3E" w:rsidRPr="00454B56">
        <w:rPr>
          <w:rFonts w:ascii="Arial" w:hAnsi="Arial" w:cs="Arial"/>
          <w:b/>
          <w:color w:val="333333"/>
          <w:sz w:val="22"/>
          <w:szCs w:val="21"/>
          <w:shd w:val="clear" w:color="auto" w:fill="FFFFFF"/>
          <w:lang w:eastAsia="zh-CN"/>
        </w:rPr>
        <w:t>and then</w:t>
      </w:r>
      <w:r w:rsidR="00454B56" w:rsidRPr="00454B56">
        <w:rPr>
          <w:rFonts w:ascii="Arial" w:hAnsi="Arial" w:cs="Arial"/>
          <w:b/>
          <w:color w:val="333333"/>
          <w:sz w:val="22"/>
          <w:szCs w:val="21"/>
          <w:shd w:val="clear" w:color="auto" w:fill="FFFFFF"/>
          <w:lang w:eastAsia="zh-CN"/>
        </w:rPr>
        <w:t xml:space="preserve"> MN transfers the report to MCE</w:t>
      </w:r>
      <w:r w:rsidR="00454B56">
        <w:rPr>
          <w:rFonts w:ascii="Arial" w:hAnsi="Arial" w:cs="Arial"/>
          <w:b/>
          <w:color w:val="333333"/>
          <w:sz w:val="22"/>
          <w:szCs w:val="21"/>
          <w:shd w:val="clear" w:color="auto" w:fill="FFFFFF"/>
          <w:lang w:eastAsia="zh-CN"/>
        </w:rPr>
        <w:t xml:space="preserve">; 2). </w:t>
      </w:r>
      <w:r w:rsidR="00454B56" w:rsidRPr="00454B56">
        <w:rPr>
          <w:rFonts w:ascii="Arial" w:hAnsi="Arial" w:cs="Arial"/>
          <w:b/>
          <w:color w:val="333333"/>
          <w:sz w:val="22"/>
          <w:szCs w:val="21"/>
          <w:shd w:val="clear" w:color="auto" w:fill="FFFFFF"/>
          <w:lang w:eastAsia="zh-CN"/>
        </w:rPr>
        <w:t>SN transfer</w:t>
      </w:r>
      <w:r w:rsidR="00665F3E">
        <w:rPr>
          <w:rFonts w:ascii="Arial" w:hAnsi="Arial" w:cs="Arial" w:hint="eastAsia"/>
          <w:b/>
          <w:color w:val="333333"/>
          <w:sz w:val="22"/>
          <w:szCs w:val="21"/>
          <w:shd w:val="clear" w:color="auto" w:fill="FFFFFF"/>
          <w:lang w:eastAsia="zh-CN"/>
        </w:rPr>
        <w:t>s</w:t>
      </w:r>
      <w:r w:rsidR="00454B56" w:rsidRPr="00454B56">
        <w:rPr>
          <w:rFonts w:ascii="Arial" w:hAnsi="Arial" w:cs="Arial"/>
          <w:b/>
          <w:color w:val="333333"/>
          <w:sz w:val="22"/>
          <w:szCs w:val="21"/>
          <w:shd w:val="clear" w:color="auto" w:fill="FFFFFF"/>
          <w:lang w:eastAsia="zh-CN"/>
        </w:rPr>
        <w:t xml:space="preserve"> the report to MCE directly</w:t>
      </w:r>
    </w:p>
    <w:p w:rsidR="004E17E0" w:rsidRDefault="004E17E0"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w:t>
      </w:r>
      <w:r w:rsidRPr="004E17E0">
        <w:rPr>
          <w:rFonts w:ascii="Arial" w:hAnsi="Arial" w:cs="Arial"/>
          <w:b/>
          <w:color w:val="333333"/>
          <w:sz w:val="22"/>
          <w:szCs w:val="21"/>
          <w:shd w:val="clear" w:color="auto" w:fill="FFFFFF"/>
          <w:lang w:eastAsia="zh-CN"/>
        </w:rPr>
        <w:t xml:space="preserve">RRC ID and QoE reference, MCE IP address </w:t>
      </w:r>
      <w:r>
        <w:rPr>
          <w:rFonts w:ascii="Arial" w:hAnsi="Arial" w:cs="Arial" w:hint="eastAsia"/>
          <w:b/>
          <w:color w:val="333333"/>
          <w:sz w:val="22"/>
          <w:szCs w:val="21"/>
          <w:shd w:val="clear" w:color="auto" w:fill="FFFFFF"/>
          <w:lang w:eastAsia="zh-CN"/>
        </w:rPr>
        <w:t xml:space="preserve">should </w:t>
      </w:r>
      <w:r>
        <w:rPr>
          <w:rFonts w:ascii="Arial" w:hAnsi="Arial" w:cs="Arial"/>
          <w:b/>
          <w:color w:val="333333"/>
          <w:sz w:val="22"/>
          <w:szCs w:val="21"/>
          <w:shd w:val="clear" w:color="auto" w:fill="FFFFFF"/>
          <w:lang w:eastAsia="zh-CN"/>
        </w:rPr>
        <w:t>be transferred</w:t>
      </w:r>
      <w:r>
        <w:rPr>
          <w:rFonts w:ascii="Arial" w:hAnsi="Arial" w:cs="Arial" w:hint="eastAsia"/>
          <w:b/>
          <w:color w:val="333333"/>
          <w:sz w:val="22"/>
          <w:szCs w:val="21"/>
          <w:shd w:val="clear" w:color="auto" w:fill="FFFFFF"/>
          <w:lang w:eastAsia="zh-CN"/>
        </w:rPr>
        <w:t xml:space="preserve"> to SN if </w:t>
      </w:r>
      <w:r w:rsidRPr="00454B56">
        <w:rPr>
          <w:rFonts w:ascii="Arial" w:hAnsi="Arial" w:cs="Arial"/>
          <w:b/>
          <w:color w:val="333333"/>
          <w:sz w:val="22"/>
          <w:szCs w:val="21"/>
          <w:shd w:val="clear" w:color="auto" w:fill="FFFFFF"/>
          <w:lang w:eastAsia="zh-CN"/>
        </w:rPr>
        <w:t>SN transfer the report to MCE directly</w:t>
      </w:r>
      <w:r>
        <w:rPr>
          <w:rFonts w:ascii="Arial" w:hAnsi="Arial" w:cs="Arial"/>
          <w:b/>
          <w:color w:val="333333"/>
          <w:sz w:val="22"/>
          <w:szCs w:val="21"/>
          <w:shd w:val="clear" w:color="auto" w:fill="FFFFFF"/>
          <w:lang w:eastAsia="zh-CN"/>
        </w:rPr>
        <w:t xml:space="preserve"> </w:t>
      </w:r>
    </w:p>
    <w:p w:rsidR="006816F9" w:rsidRDefault="006816F9" w:rsidP="006816F9">
      <w:pPr>
        <w:pStyle w:val="af1"/>
        <w:rPr>
          <w:rFonts w:ascii="Arial" w:hAnsi="Arial" w:cs="Arial"/>
          <w:b/>
          <w:sz w:val="24"/>
          <w:lang w:eastAsia="zh-CN"/>
        </w:rPr>
      </w:pPr>
    </w:p>
    <w:p w:rsidR="00FA22B7" w:rsidRPr="00511046" w:rsidRDefault="006E2536" w:rsidP="00FA22B7">
      <w:pPr>
        <w:pStyle w:val="af1"/>
        <w:rPr>
          <w:rFonts w:ascii="Arial" w:hAnsi="Arial" w:cs="Arial"/>
          <w:b/>
          <w:sz w:val="24"/>
          <w:lang w:eastAsia="zh-CN"/>
        </w:rPr>
      </w:pPr>
      <w:r>
        <w:rPr>
          <w:rFonts w:ascii="Arial" w:hAnsi="Arial" w:cs="Arial"/>
          <w:b/>
          <w:sz w:val="24"/>
          <w:lang w:eastAsia="zh-CN"/>
        </w:rPr>
        <w:t>2.</w:t>
      </w:r>
      <w:r>
        <w:rPr>
          <w:rFonts w:ascii="Arial" w:hAnsi="Arial" w:cs="Arial" w:hint="eastAsia"/>
          <w:b/>
          <w:sz w:val="24"/>
          <w:lang w:eastAsia="zh-CN"/>
        </w:rPr>
        <w:t>2</w:t>
      </w:r>
      <w:r w:rsidR="00FA22B7">
        <w:rPr>
          <w:rFonts w:ascii="Arial" w:hAnsi="Arial" w:cs="Arial"/>
          <w:b/>
          <w:sz w:val="24"/>
          <w:lang w:eastAsia="zh-CN"/>
        </w:rPr>
        <w:t xml:space="preserve"> </w:t>
      </w:r>
      <w:r w:rsidR="00FA22B7" w:rsidRPr="00511046">
        <w:rPr>
          <w:rFonts w:ascii="Arial" w:hAnsi="Arial" w:cs="Arial"/>
          <w:b/>
          <w:sz w:val="24"/>
          <w:lang w:eastAsia="zh-CN"/>
        </w:rPr>
        <w:t>Support for QoE measurement continuity in mobility scenarios in NR-DC</w:t>
      </w:r>
    </w:p>
    <w:p w:rsidR="00FA22B7" w:rsidRDefault="00FA22B7" w:rsidP="00FA22B7">
      <w:pPr>
        <w:pStyle w:val="af1"/>
        <w:rPr>
          <w:rFonts w:ascii="Arial" w:eastAsia="游明朝" w:hAnsi="Arial" w:cs="Arial"/>
          <w:lang w:eastAsia="zh-CN"/>
        </w:rPr>
      </w:pPr>
      <w:r>
        <w:rPr>
          <w:rFonts w:ascii="Arial" w:eastAsia="游明朝" w:hAnsi="Arial" w:cs="Arial"/>
          <w:lang w:eastAsia="zh-CN"/>
        </w:rPr>
        <w:t>The NR-DC mobility includes inter-master node handover with SN, SN change, etc. If the NR QoE configuration is store in the SN UE context, the SN should transfer the configuration to the target SN when the mobility happened.</w:t>
      </w:r>
      <w:r w:rsidR="00AA12BB">
        <w:rPr>
          <w:rFonts w:ascii="Arial" w:eastAsia="游明朝" w:hAnsi="Arial" w:cs="Arial" w:hint="eastAsia"/>
          <w:lang w:eastAsia="zh-CN"/>
        </w:rPr>
        <w:t xml:space="preserve"> So </w:t>
      </w:r>
      <w:r w:rsidR="00AA12BB">
        <w:rPr>
          <w:rFonts w:ascii="Arial" w:eastAsia="游明朝" w:hAnsi="Arial" w:cs="Arial"/>
          <w:lang w:eastAsia="zh-CN"/>
        </w:rPr>
        <w:t>the</w:t>
      </w:r>
      <w:r w:rsidR="00AA12BB">
        <w:rPr>
          <w:rFonts w:ascii="Arial" w:eastAsia="游明朝" w:hAnsi="Arial" w:cs="Arial" w:hint="eastAsia"/>
          <w:lang w:eastAsia="zh-CN"/>
        </w:rPr>
        <w:t xml:space="preserve"> target SN can correctly </w:t>
      </w:r>
      <w:r w:rsidR="00AA12BB">
        <w:rPr>
          <w:rFonts w:ascii="Arial" w:eastAsia="游明朝" w:hAnsi="Arial" w:cs="Arial"/>
          <w:lang w:eastAsia="zh-CN"/>
        </w:rPr>
        <w:t>receive</w:t>
      </w:r>
      <w:r w:rsidR="00AA12BB">
        <w:rPr>
          <w:rFonts w:ascii="Arial" w:eastAsia="游明朝" w:hAnsi="Arial" w:cs="Arial" w:hint="eastAsia"/>
          <w:lang w:eastAsia="zh-CN"/>
        </w:rPr>
        <w:t xml:space="preserve"> </w:t>
      </w:r>
      <w:r w:rsidR="00AA12BB">
        <w:rPr>
          <w:rFonts w:ascii="Arial" w:eastAsia="游明朝" w:hAnsi="Arial" w:cs="Arial"/>
          <w:lang w:eastAsia="zh-CN"/>
        </w:rPr>
        <w:t>the</w:t>
      </w:r>
      <w:r w:rsidR="00AA12BB">
        <w:rPr>
          <w:rFonts w:ascii="Arial" w:eastAsia="游明朝" w:hAnsi="Arial" w:cs="Arial" w:hint="eastAsia"/>
          <w:lang w:eastAsia="zh-CN"/>
        </w:rPr>
        <w:t xml:space="preserve"> QoE report from UE</w:t>
      </w:r>
      <w:r w:rsidR="00D508A5">
        <w:rPr>
          <w:rFonts w:ascii="Arial" w:eastAsia="游明朝" w:hAnsi="Arial" w:cs="Arial" w:hint="eastAsia"/>
          <w:lang w:eastAsia="zh-CN"/>
        </w:rPr>
        <w:t>.</w:t>
      </w:r>
      <w:r w:rsidR="00AA12BB">
        <w:rPr>
          <w:rFonts w:ascii="Arial" w:eastAsia="游明朝" w:hAnsi="Arial" w:cs="Arial" w:hint="eastAsia"/>
          <w:lang w:eastAsia="zh-CN"/>
        </w:rPr>
        <w:t xml:space="preserve"> </w:t>
      </w:r>
      <w:r>
        <w:rPr>
          <w:rFonts w:ascii="Arial" w:eastAsia="游明朝" w:hAnsi="Arial" w:cs="Arial"/>
          <w:lang w:eastAsia="zh-CN"/>
        </w:rPr>
        <w:t xml:space="preserve">  </w:t>
      </w:r>
    </w:p>
    <w:p w:rsidR="00FA22B7" w:rsidRDefault="00FA22B7" w:rsidP="00FA22B7">
      <w:pPr>
        <w:pStyle w:val="af1"/>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6E2536">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2F19FA">
        <w:rPr>
          <w:rFonts w:ascii="Arial" w:hAnsi="Arial" w:cs="Arial"/>
          <w:b/>
          <w:color w:val="333333"/>
          <w:sz w:val="22"/>
          <w:szCs w:val="21"/>
          <w:shd w:val="clear" w:color="auto" w:fill="FFFFFF"/>
          <w:lang w:eastAsia="zh-CN"/>
        </w:rPr>
        <w:t xml:space="preserve">SN should transfer the configuration to the target SN </w:t>
      </w:r>
      <w:r>
        <w:rPr>
          <w:rFonts w:ascii="Arial" w:hAnsi="Arial" w:cs="Arial"/>
          <w:b/>
          <w:color w:val="333333"/>
          <w:sz w:val="22"/>
          <w:szCs w:val="21"/>
          <w:shd w:val="clear" w:color="auto" w:fill="FFFFFF"/>
          <w:lang w:eastAsia="zh-CN"/>
        </w:rPr>
        <w:t xml:space="preserve">to </w:t>
      </w:r>
      <w:r w:rsidR="00665F3E">
        <w:rPr>
          <w:rFonts w:ascii="Arial" w:hAnsi="Arial" w:cs="Arial" w:hint="eastAsia"/>
          <w:b/>
          <w:sz w:val="24"/>
          <w:lang w:eastAsia="zh-CN"/>
        </w:rPr>
        <w:t>s</w:t>
      </w:r>
      <w:r w:rsidRPr="00511046">
        <w:rPr>
          <w:rFonts w:ascii="Arial" w:hAnsi="Arial" w:cs="Arial"/>
          <w:b/>
          <w:sz w:val="24"/>
          <w:lang w:eastAsia="zh-CN"/>
        </w:rPr>
        <w:t>upport QoE measurement continuity in mobility scenarios in NR-DC</w:t>
      </w:r>
      <w:r>
        <w:rPr>
          <w:rFonts w:ascii="Arial" w:hAnsi="Arial" w:cs="Arial"/>
          <w:b/>
          <w:color w:val="333333"/>
          <w:sz w:val="22"/>
          <w:szCs w:val="21"/>
          <w:shd w:val="clear" w:color="auto" w:fill="FFFFFF"/>
          <w:lang w:eastAsia="zh-CN"/>
        </w:rPr>
        <w:t xml:space="preserve"> </w:t>
      </w:r>
    </w:p>
    <w:p w:rsidR="006816F9" w:rsidRPr="006816F9" w:rsidRDefault="006816F9" w:rsidP="006816F9">
      <w:pPr>
        <w:pStyle w:val="af1"/>
        <w:rPr>
          <w:rFonts w:ascii="Arial" w:hAnsi="Arial" w:cs="Arial"/>
          <w:b/>
          <w:sz w:val="24"/>
          <w:lang w:eastAsia="zh-CN"/>
        </w:rPr>
      </w:pPr>
    </w:p>
    <w:p w:rsidR="00250AC7" w:rsidRDefault="00250AC7" w:rsidP="00250AC7">
      <w:pPr>
        <w:pStyle w:val="af1"/>
        <w:rPr>
          <w:rFonts w:ascii="Arial" w:hAnsi="Arial" w:cs="Arial"/>
          <w:b/>
          <w:sz w:val="24"/>
          <w:lang w:eastAsia="zh-CN"/>
        </w:rPr>
      </w:pPr>
      <w:r w:rsidRPr="00BA0F69">
        <w:rPr>
          <w:rFonts w:ascii="Arial" w:hAnsi="Arial" w:cs="Arial"/>
          <w:b/>
          <w:sz w:val="24"/>
          <w:lang w:eastAsia="zh-CN"/>
        </w:rPr>
        <w:t>2.</w:t>
      </w:r>
      <w:r w:rsidR="006E2536">
        <w:rPr>
          <w:rFonts w:ascii="Arial" w:hAnsi="Arial" w:cs="Arial" w:hint="eastAsia"/>
          <w:b/>
          <w:sz w:val="24"/>
          <w:lang w:eastAsia="zh-CN"/>
        </w:rPr>
        <w:t>3</w:t>
      </w:r>
      <w:r w:rsidRPr="00BA0F69">
        <w:rPr>
          <w:rFonts w:ascii="Arial" w:hAnsi="Arial" w:cs="Arial"/>
          <w:b/>
          <w:sz w:val="24"/>
          <w:lang w:eastAsia="zh-CN"/>
        </w:rPr>
        <w:t xml:space="preserve"> Support for </w:t>
      </w:r>
      <w:r w:rsidRPr="00250AC7">
        <w:rPr>
          <w:rFonts w:ascii="Arial" w:hAnsi="Arial" w:cs="Arial"/>
          <w:b/>
          <w:sz w:val="24"/>
          <w:lang w:eastAsia="zh-CN"/>
        </w:rPr>
        <w:t xml:space="preserve">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5E4174">
        <w:rPr>
          <w:rFonts w:ascii="Arial" w:eastAsia="游明朝" w:hAnsi="Arial" w:cs="Arial" w:hint="eastAsia"/>
          <w:lang w:val="en-GB" w:eastAsia="zh-CN"/>
        </w:rPr>
        <w:t xml:space="preserve">in SN.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sidR="006E2536">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may be the same MDT or different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6E2536">
        <w:rPr>
          <w:rFonts w:ascii="Arial" w:hAnsi="Arial" w:cs="Arial"/>
          <w:b/>
          <w:color w:val="333333"/>
          <w:sz w:val="22"/>
          <w:szCs w:val="21"/>
          <w:shd w:val="clear" w:color="auto" w:fill="FFFFFF"/>
          <w:lang w:eastAsia="zh-CN"/>
        </w:rPr>
        <w:t xml:space="preserve">roposal </w:t>
      </w:r>
      <w:r w:rsidR="006E2536">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1D20CD" w:rsidRDefault="001D20CD"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665F3E" w:rsidRDefault="00665F3E" w:rsidP="00665F3E">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RAN3 study what kind cases should be supported for management based QMC in NR-DC: 1). Only MN can be configured; 2). Both MN and SN can be configured by one OAM; 3). MN and SN can be configured by two separate OAM. 4) Only SN configured</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1a</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RAN3 study </w:t>
      </w:r>
      <w:r w:rsidRPr="00085FA8">
        <w:rPr>
          <w:rFonts w:ascii="Arial" w:hAnsi="Arial" w:cs="Arial"/>
          <w:b/>
          <w:color w:val="333333"/>
          <w:sz w:val="22"/>
          <w:szCs w:val="21"/>
          <w:shd w:val="clear" w:color="auto" w:fill="FFFFFF"/>
          <w:lang w:eastAsia="zh-CN"/>
        </w:rPr>
        <w:t xml:space="preserve">how to coordinate the usage of RRC ID of the QMC between MN and SN </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w:t>
      </w:r>
      <w:r w:rsidRPr="0034087A">
        <w:rPr>
          <w:rFonts w:ascii="Arial" w:hAnsi="Arial" w:cs="Arial"/>
          <w:b/>
          <w:color w:val="333333"/>
          <w:sz w:val="22"/>
          <w:szCs w:val="21"/>
          <w:shd w:val="clear" w:color="auto" w:fill="FFFFFF"/>
          <w:lang w:eastAsia="zh-CN"/>
        </w:rPr>
        <w:t xml:space="preserve">he </w:t>
      </w:r>
      <w:r>
        <w:rPr>
          <w:rFonts w:ascii="Arial" w:hAnsi="Arial" w:cs="Arial"/>
          <w:b/>
          <w:color w:val="333333"/>
          <w:sz w:val="22"/>
          <w:szCs w:val="21"/>
          <w:shd w:val="clear" w:color="auto" w:fill="FFFFFF"/>
          <w:lang w:eastAsia="zh-CN"/>
        </w:rPr>
        <w:t xml:space="preserve">legacy NR QoE </w:t>
      </w:r>
      <w:r w:rsidRPr="0034087A">
        <w:rPr>
          <w:rFonts w:ascii="Arial" w:hAnsi="Arial" w:cs="Arial"/>
          <w:b/>
          <w:color w:val="333333"/>
          <w:sz w:val="22"/>
          <w:szCs w:val="21"/>
          <w:shd w:val="clear" w:color="auto" w:fill="FFFFFF"/>
          <w:lang w:eastAsia="zh-CN"/>
        </w:rPr>
        <w:t xml:space="preserve">configuration </w:t>
      </w:r>
      <w:r>
        <w:rPr>
          <w:rFonts w:ascii="Arial" w:hAnsi="Arial" w:cs="Arial"/>
          <w:b/>
          <w:color w:val="333333"/>
          <w:sz w:val="22"/>
          <w:szCs w:val="21"/>
          <w:shd w:val="clear" w:color="auto" w:fill="FFFFFF"/>
          <w:lang w:eastAsia="zh-CN"/>
        </w:rPr>
        <w:t xml:space="preserve">should </w:t>
      </w:r>
      <w:r w:rsidRPr="0034087A">
        <w:rPr>
          <w:rFonts w:ascii="Arial" w:hAnsi="Arial" w:cs="Arial"/>
          <w:b/>
          <w:color w:val="333333"/>
          <w:sz w:val="22"/>
          <w:szCs w:val="21"/>
          <w:shd w:val="clear" w:color="auto" w:fill="FFFFFF"/>
          <w:lang w:eastAsia="zh-CN"/>
        </w:rPr>
        <w:t>be transferred</w:t>
      </w:r>
      <w:r>
        <w:rPr>
          <w:rFonts w:ascii="Arial" w:hAnsi="Arial" w:cs="Arial"/>
          <w:b/>
          <w:color w:val="333333"/>
          <w:sz w:val="22"/>
          <w:szCs w:val="21"/>
          <w:shd w:val="clear" w:color="auto" w:fill="FFFFFF"/>
          <w:lang w:eastAsia="zh-CN"/>
        </w:rPr>
        <w:t xml:space="preserve"> to UE</w:t>
      </w:r>
      <w:r w:rsidRPr="0034087A">
        <w:rPr>
          <w:rFonts w:ascii="Arial" w:hAnsi="Arial" w:cs="Arial"/>
          <w:b/>
          <w:color w:val="333333"/>
          <w:sz w:val="22"/>
          <w:szCs w:val="21"/>
          <w:shd w:val="clear" w:color="auto" w:fill="FFFFFF"/>
          <w:lang w:eastAsia="zh-CN"/>
        </w:rPr>
        <w:t xml:space="preserve"> through MN </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AS layer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report to SN via SRB3 or like SRB4 in SN</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Study the trigger of the UE sending the report via SN: Network control or UE control with network enabled</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Study the options of SN handling the received report:</w:t>
      </w:r>
      <w:r w:rsidRPr="00454B56">
        <w:t xml:space="preserve"> </w:t>
      </w:r>
      <w:r w:rsidRPr="00454B56">
        <w:rPr>
          <w:rFonts w:ascii="Arial" w:hAnsi="Arial" w:cs="Arial"/>
          <w:b/>
          <w:color w:val="333333"/>
          <w:sz w:val="22"/>
          <w:szCs w:val="21"/>
          <w:shd w:val="clear" w:color="auto" w:fill="FFFFFF"/>
          <w:lang w:eastAsia="zh-CN"/>
        </w:rPr>
        <w:t>1</w:t>
      </w:r>
      <w:r>
        <w:rPr>
          <w:rFonts w:ascii="Arial" w:hAnsi="Arial" w:cs="Arial"/>
          <w:b/>
          <w:color w:val="333333"/>
          <w:sz w:val="22"/>
          <w:szCs w:val="21"/>
          <w:shd w:val="clear" w:color="auto" w:fill="FFFFFF"/>
          <w:lang w:eastAsia="zh-CN"/>
        </w:rPr>
        <w:t>).</w:t>
      </w:r>
      <w:r w:rsidRPr="00454B56">
        <w:rPr>
          <w:rFonts w:ascii="Arial" w:hAnsi="Arial" w:cs="Arial"/>
          <w:b/>
          <w:color w:val="333333"/>
          <w:sz w:val="22"/>
          <w:szCs w:val="21"/>
          <w:shd w:val="clear" w:color="auto" w:fill="FFFFFF"/>
          <w:lang w:eastAsia="zh-CN"/>
        </w:rPr>
        <w:t>SN transfer</w:t>
      </w:r>
      <w:r>
        <w:rPr>
          <w:rFonts w:ascii="Arial" w:hAnsi="Arial" w:cs="Arial" w:hint="eastAsia"/>
          <w:b/>
          <w:color w:val="333333"/>
          <w:sz w:val="22"/>
          <w:szCs w:val="21"/>
          <w:shd w:val="clear" w:color="auto" w:fill="FFFFFF"/>
          <w:lang w:eastAsia="zh-CN"/>
        </w:rPr>
        <w:t>s</w:t>
      </w:r>
      <w:r w:rsidRPr="00454B56">
        <w:rPr>
          <w:rFonts w:ascii="Arial" w:hAnsi="Arial" w:cs="Arial"/>
          <w:b/>
          <w:color w:val="333333"/>
          <w:sz w:val="22"/>
          <w:szCs w:val="21"/>
          <w:shd w:val="clear" w:color="auto" w:fill="FFFFFF"/>
          <w:lang w:eastAsia="zh-CN"/>
        </w:rPr>
        <w:t xml:space="preserve"> the report to MN, and then MN transfers the report to MCE</w:t>
      </w:r>
      <w:r>
        <w:rPr>
          <w:rFonts w:ascii="Arial" w:hAnsi="Arial" w:cs="Arial"/>
          <w:b/>
          <w:color w:val="333333"/>
          <w:sz w:val="22"/>
          <w:szCs w:val="21"/>
          <w:shd w:val="clear" w:color="auto" w:fill="FFFFFF"/>
          <w:lang w:eastAsia="zh-CN"/>
        </w:rPr>
        <w:t xml:space="preserve">; 2). </w:t>
      </w:r>
      <w:r w:rsidRPr="00454B56">
        <w:rPr>
          <w:rFonts w:ascii="Arial" w:hAnsi="Arial" w:cs="Arial"/>
          <w:b/>
          <w:color w:val="333333"/>
          <w:sz w:val="22"/>
          <w:szCs w:val="21"/>
          <w:shd w:val="clear" w:color="auto" w:fill="FFFFFF"/>
          <w:lang w:eastAsia="zh-CN"/>
        </w:rPr>
        <w:t>SN transfer</w:t>
      </w:r>
      <w:r>
        <w:rPr>
          <w:rFonts w:ascii="Arial" w:hAnsi="Arial" w:cs="Arial" w:hint="eastAsia"/>
          <w:b/>
          <w:color w:val="333333"/>
          <w:sz w:val="22"/>
          <w:szCs w:val="21"/>
          <w:shd w:val="clear" w:color="auto" w:fill="FFFFFF"/>
          <w:lang w:eastAsia="zh-CN"/>
        </w:rPr>
        <w:t>s</w:t>
      </w:r>
      <w:r w:rsidRPr="00454B56">
        <w:rPr>
          <w:rFonts w:ascii="Arial" w:hAnsi="Arial" w:cs="Arial"/>
          <w:b/>
          <w:color w:val="333333"/>
          <w:sz w:val="22"/>
          <w:szCs w:val="21"/>
          <w:shd w:val="clear" w:color="auto" w:fill="FFFFFF"/>
          <w:lang w:eastAsia="zh-CN"/>
        </w:rPr>
        <w:t xml:space="preserve"> the report to MCE directly</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w:t>
      </w:r>
      <w:r w:rsidRPr="004E17E0">
        <w:rPr>
          <w:rFonts w:ascii="Arial" w:hAnsi="Arial" w:cs="Arial"/>
          <w:b/>
          <w:color w:val="333333"/>
          <w:sz w:val="22"/>
          <w:szCs w:val="21"/>
          <w:shd w:val="clear" w:color="auto" w:fill="FFFFFF"/>
          <w:lang w:eastAsia="zh-CN"/>
        </w:rPr>
        <w:t xml:space="preserve">RRC ID and QoE reference, MCE IP address </w:t>
      </w:r>
      <w:r>
        <w:rPr>
          <w:rFonts w:ascii="Arial" w:hAnsi="Arial" w:cs="Arial" w:hint="eastAsia"/>
          <w:b/>
          <w:color w:val="333333"/>
          <w:sz w:val="22"/>
          <w:szCs w:val="21"/>
          <w:shd w:val="clear" w:color="auto" w:fill="FFFFFF"/>
          <w:lang w:eastAsia="zh-CN"/>
        </w:rPr>
        <w:t xml:space="preserve">should </w:t>
      </w:r>
      <w:r>
        <w:rPr>
          <w:rFonts w:ascii="Arial" w:hAnsi="Arial" w:cs="Arial"/>
          <w:b/>
          <w:color w:val="333333"/>
          <w:sz w:val="22"/>
          <w:szCs w:val="21"/>
          <w:shd w:val="clear" w:color="auto" w:fill="FFFFFF"/>
          <w:lang w:eastAsia="zh-CN"/>
        </w:rPr>
        <w:t>be transferred</w:t>
      </w:r>
      <w:r>
        <w:rPr>
          <w:rFonts w:ascii="Arial" w:hAnsi="Arial" w:cs="Arial" w:hint="eastAsia"/>
          <w:b/>
          <w:color w:val="333333"/>
          <w:sz w:val="22"/>
          <w:szCs w:val="21"/>
          <w:shd w:val="clear" w:color="auto" w:fill="FFFFFF"/>
          <w:lang w:eastAsia="zh-CN"/>
        </w:rPr>
        <w:t xml:space="preserve"> to SN if </w:t>
      </w:r>
      <w:r w:rsidRPr="00454B56">
        <w:rPr>
          <w:rFonts w:ascii="Arial" w:hAnsi="Arial" w:cs="Arial"/>
          <w:b/>
          <w:color w:val="333333"/>
          <w:sz w:val="22"/>
          <w:szCs w:val="21"/>
          <w:shd w:val="clear" w:color="auto" w:fill="FFFFFF"/>
          <w:lang w:eastAsia="zh-CN"/>
        </w:rPr>
        <w:t>SN transfer the report to MCE directly</w:t>
      </w:r>
      <w:r>
        <w:rPr>
          <w:rFonts w:ascii="Arial" w:hAnsi="Arial" w:cs="Arial"/>
          <w:b/>
          <w:color w:val="333333"/>
          <w:sz w:val="22"/>
          <w:szCs w:val="21"/>
          <w:shd w:val="clear" w:color="auto" w:fill="FFFFFF"/>
          <w:lang w:eastAsia="zh-CN"/>
        </w:rPr>
        <w:t xml:space="preserve"> </w:t>
      </w:r>
    </w:p>
    <w:p w:rsidR="00665F3E" w:rsidRDefault="00665F3E" w:rsidP="00665F3E">
      <w:pPr>
        <w:pStyle w:val="af1"/>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2F19FA">
        <w:rPr>
          <w:rFonts w:ascii="Arial" w:hAnsi="Arial" w:cs="Arial"/>
          <w:b/>
          <w:color w:val="333333"/>
          <w:sz w:val="22"/>
          <w:szCs w:val="21"/>
          <w:shd w:val="clear" w:color="auto" w:fill="FFFFFF"/>
          <w:lang w:eastAsia="zh-CN"/>
        </w:rPr>
        <w:t xml:space="preserve">SN should transfer the configuration to the target SN </w:t>
      </w:r>
      <w:r>
        <w:rPr>
          <w:rFonts w:ascii="Arial" w:hAnsi="Arial" w:cs="Arial"/>
          <w:b/>
          <w:color w:val="333333"/>
          <w:sz w:val="22"/>
          <w:szCs w:val="21"/>
          <w:shd w:val="clear" w:color="auto" w:fill="FFFFFF"/>
          <w:lang w:eastAsia="zh-CN"/>
        </w:rPr>
        <w:t xml:space="preserve">to </w:t>
      </w:r>
      <w:r>
        <w:rPr>
          <w:rFonts w:ascii="Arial" w:hAnsi="Arial" w:cs="Arial" w:hint="eastAsia"/>
          <w:b/>
          <w:sz w:val="24"/>
          <w:lang w:eastAsia="zh-CN"/>
        </w:rPr>
        <w:t>s</w:t>
      </w:r>
      <w:r w:rsidRPr="00511046">
        <w:rPr>
          <w:rFonts w:ascii="Arial" w:hAnsi="Arial" w:cs="Arial"/>
          <w:b/>
          <w:sz w:val="24"/>
          <w:lang w:eastAsia="zh-CN"/>
        </w:rPr>
        <w:t>upport QoE measurement continuity in mobility scenarios in NR-DC</w:t>
      </w:r>
      <w:r>
        <w:rPr>
          <w:rFonts w:ascii="Arial" w:hAnsi="Arial" w:cs="Arial"/>
          <w:b/>
          <w:color w:val="333333"/>
          <w:sz w:val="22"/>
          <w:szCs w:val="21"/>
          <w:shd w:val="clear" w:color="auto" w:fill="FFFFFF"/>
          <w:lang w:eastAsia="zh-CN"/>
        </w:rPr>
        <w:t xml:space="preserve"> </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may be the same MDT or different MDT </w:t>
      </w:r>
    </w:p>
    <w:p w:rsidR="00665F3E" w:rsidRDefault="00665F3E" w:rsidP="00665F3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E31FE5" w:rsidRDefault="00E31FE5" w:rsidP="00E3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bookmarkStart w:id="1" w:name="_GoBack"/>
      <w:bookmarkEnd w:id="1"/>
    </w:p>
    <w:p w:rsidR="007345DD" w:rsidRPr="00EF6EB3" w:rsidRDefault="007345DD" w:rsidP="00182E3F">
      <w:pPr>
        <w:pStyle w:val="1"/>
        <w:spacing w:line="276" w:lineRule="auto"/>
        <w:rPr>
          <w:rFonts w:eastAsia="宋体"/>
          <w:lang w:eastAsia="zh-CN"/>
        </w:rPr>
      </w:pPr>
      <w:r>
        <w:t>4</w:t>
      </w:r>
      <w:r>
        <w:tab/>
      </w:r>
      <w:r>
        <w:tab/>
        <w:t>Reference</w:t>
      </w:r>
    </w:p>
    <w:p w:rsidR="00E2383D" w:rsidRDefault="00E2383D" w:rsidP="00E2383D">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E2383D">
        <w:rPr>
          <w:rFonts w:ascii="Arial" w:hAnsi="Arial" w:cs="Arial"/>
          <w:szCs w:val="20"/>
          <w:lang w:val="en-GB" w:eastAsia="en-US"/>
        </w:rPr>
        <w:t>RP-221803</w:t>
      </w:r>
      <w:r>
        <w:rPr>
          <w:rFonts w:ascii="Arial" w:hAnsi="Arial" w:cs="Arial"/>
          <w:szCs w:val="20"/>
          <w:lang w:val="en-GB" w:eastAsia="en-US"/>
        </w:rPr>
        <w:t xml:space="preserve"> </w:t>
      </w:r>
      <w:r w:rsidRPr="00E2383D">
        <w:rPr>
          <w:rFonts w:ascii="Arial" w:hAnsi="Arial" w:cs="Arial"/>
          <w:szCs w:val="20"/>
          <w:lang w:val="en-GB" w:eastAsia="en-US"/>
        </w:rPr>
        <w:t>Enhancement on NR QoE management and optimizations for diverse services</w:t>
      </w:r>
      <w:r>
        <w:rPr>
          <w:rFonts w:ascii="Arial" w:hAnsi="Arial" w:cs="Arial"/>
          <w:szCs w:val="20"/>
          <w:lang w:val="en-GB" w:eastAsia="en-US"/>
        </w:rPr>
        <w:t>, CU</w:t>
      </w:r>
    </w:p>
    <w:sectPr w:rsidR="00E2383D"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D54" w:rsidRDefault="00F41D54">
      <w:r>
        <w:separator/>
      </w:r>
    </w:p>
  </w:endnote>
  <w:endnote w:type="continuationSeparator" w:id="0">
    <w:p w:rsidR="00F41D54" w:rsidRDefault="00F4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D54" w:rsidRDefault="00F41D54">
      <w:r>
        <w:separator/>
      </w:r>
    </w:p>
  </w:footnote>
  <w:footnote w:type="continuationSeparator" w:id="0">
    <w:p w:rsidR="00F41D54" w:rsidRDefault="00F41D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8"/>
  </w:num>
  <w:num w:numId="5">
    <w:abstractNumId w:val="0"/>
  </w:num>
  <w:num w:numId="6">
    <w:abstractNumId w:val="5"/>
  </w:num>
  <w:num w:numId="7">
    <w:abstractNumId w:val="14"/>
  </w:num>
  <w:num w:numId="8">
    <w:abstractNumId w:val="6"/>
  </w:num>
  <w:num w:numId="9">
    <w:abstractNumId w:val="9"/>
  </w:num>
  <w:num w:numId="10">
    <w:abstractNumId w:val="13"/>
  </w:num>
  <w:num w:numId="11">
    <w:abstractNumId w:val="1"/>
  </w:num>
  <w:num w:numId="12">
    <w:abstractNumId w:val="7"/>
  </w:num>
  <w:num w:numId="13">
    <w:abstractNumId w:val="3"/>
  </w:num>
  <w:num w:numId="14">
    <w:abstractNumId w:val="2"/>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B37052-923D-4BF4-9C7C-340551E1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1503</TotalTime>
  <Pages>3</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22</cp:revision>
  <cp:lastPrinted>2016-11-02T13:41:00Z</cp:lastPrinted>
  <dcterms:created xsi:type="dcterms:W3CDTF">2022-07-27T06:18:00Z</dcterms:created>
  <dcterms:modified xsi:type="dcterms:W3CDTF">2022-08-09T06:18:00Z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